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095FCD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6657F7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Мораторий на применение налоговых санкций за непредставление документов, срок представления которых приходится на период с 1 марта 2020 года по 1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июня 2020 года.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 1 июня 2020 года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Постановление Правительства Российской </w:t>
            </w:r>
            <w:r w:rsidRPr="00095FCD">
              <w:rPr>
                <w:sz w:val="24"/>
                <w:szCs w:val="24"/>
              </w:rPr>
              <w:lastRenderedPageBreak/>
              <w:t>Федерации от 02.04.2020 № 409 «О мерах по обеспечению устойчивого развития экономики»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7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8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="00396242" w:rsidRPr="00095FCD">
              <w:rPr>
                <w:sz w:val="24"/>
                <w:szCs w:val="24"/>
              </w:rPr>
              <w:br/>
            </w:r>
            <w:r w:rsidRPr="00095FCD">
              <w:rPr>
                <w:sz w:val="24"/>
                <w:szCs w:val="24"/>
              </w:rPr>
              <w:t>№ 428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 w:rsidRPr="00095FCD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 w:rsidRPr="00095FCD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 w:rsidRPr="00095FCD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Беспроцентные кредиты на 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выплату зарплат</w:t>
            </w:r>
          </w:p>
        </w:tc>
        <w:tc>
          <w:tcPr>
            <w:tcW w:w="613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Условия для получения кредита: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малый бизнес 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от 02.04.2020 № 422</w:t>
            </w:r>
          </w:p>
        </w:tc>
      </w:tr>
      <w:tr w:rsidR="00436951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095FCD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 w:rsidRPr="00095FCD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095FCD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095FCD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"О Центральном банке Российской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095FCD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"Об установлении требований к условиям и срокам отсрочки уплаты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арендной платы по договорам аренды недвижимого имущества"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095FCD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Владельцу недвижимости запрещено вводить дополнительные платежи в связи с предоставлением отсрочки и применять к арендатору штрафы или другие </w:t>
            </w:r>
            <w:r w:rsidRPr="00095FCD">
              <w:rPr>
                <w:sz w:val="24"/>
                <w:szCs w:val="24"/>
              </w:rPr>
              <w:lastRenderedPageBreak/>
              <w:t>меры ответственности за несоблюдение порядка и сроков оплаты.</w:t>
            </w:r>
          </w:p>
          <w:p w:rsidR="00597323" w:rsidRPr="00095FCD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rPr>
          <w:trHeight w:val="962"/>
        </w:trPr>
        <w:tc>
          <w:tcPr>
            <w:tcW w:w="2373" w:type="dxa"/>
          </w:tcPr>
          <w:p w:rsidR="00597323" w:rsidRPr="00095FCD" w:rsidRDefault="008F4054" w:rsidP="008F4054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 xml:space="preserve">Поддержка поставщиков по </w:t>
            </w:r>
            <w:proofErr w:type="spellStart"/>
            <w:r w:rsidRPr="00095FCD">
              <w:rPr>
                <w:b/>
                <w:bCs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6133" w:type="dxa"/>
          </w:tcPr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1. Если из-за распространения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2. Поставщик, не исполнивший из-за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размер предоплаты, который федеральные заказчики могут предусматривать в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</w:t>
            </w:r>
            <w:r w:rsidR="002C58B0" w:rsidRPr="00095FCD">
              <w:rPr>
                <w:rStyle w:val="blk"/>
                <w:color w:val="000000"/>
                <w:sz w:val="24"/>
                <w:szCs w:val="24"/>
              </w:rPr>
              <w:t xml:space="preserve">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получателям средств федерального бюджета и ФБУ нельзя покупать с предоплатой.</w:t>
            </w:r>
          </w:p>
          <w:p w:rsidR="00597323" w:rsidRPr="00095FCD" w:rsidRDefault="008F4054" w:rsidP="002C58B0">
            <w:pPr>
              <w:spacing w:line="288" w:lineRule="atLeast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597323" w:rsidRPr="00095FCD" w:rsidRDefault="002C58B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поставщиков по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госконтрактам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="00597323"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30.04.2020 N 630</w:t>
            </w:r>
          </w:p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850C3" w:rsidRPr="00095FCD" w:rsidTr="00890651">
        <w:trPr>
          <w:trHeight w:val="1835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1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095FCD" w:rsidTr="00890651">
        <w:trPr>
          <w:trHeight w:val="96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095FCD">
              <w:rPr>
                <w:sz w:val="24"/>
                <w:szCs w:val="24"/>
              </w:rPr>
              <w:t>в течение</w:t>
            </w:r>
            <w:r w:rsidRPr="00095FCD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095FCD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095FCD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436951" w:rsidRPr="00095FCD" w:rsidTr="00D65F20">
        <w:trPr>
          <w:trHeight w:val="2845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</w:t>
            </w:r>
            <w:r w:rsidR="00B10BD8"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095FCD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095FCD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</w:t>
            </w:r>
            <w:r w:rsidR="005A21AB" w:rsidRPr="00095FCD">
              <w:rPr>
                <w:color w:val="2B2B2B"/>
                <w:sz w:val="24"/>
                <w:szCs w:val="24"/>
                <w:shd w:val="clear" w:color="auto" w:fill="FFFFFF"/>
              </w:rPr>
              <w:t>мая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2020 г.</w:t>
            </w:r>
          </w:p>
        </w:tc>
      </w:tr>
      <w:tr w:rsidR="00D03242" w:rsidRPr="00095FCD" w:rsidTr="00890651">
        <w:trPr>
          <w:trHeight w:val="96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095FCD" w:rsidRDefault="000E2782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095FCD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095FCD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="00095FCD"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D1F32" w:rsidRPr="00095FCD" w:rsidTr="00890651">
        <w:trPr>
          <w:trHeight w:val="962"/>
        </w:trPr>
        <w:tc>
          <w:tcPr>
            <w:tcW w:w="2373" w:type="dxa"/>
          </w:tcPr>
          <w:p w:rsidR="007D1F32" w:rsidRPr="00095FCD" w:rsidRDefault="007D1F32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3" w:anchor="24td13041u1" w:history="1">
              <w:r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юрлица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в форме преобразования, слияния, присоединения, а также в случае изменения наименования юридического лица.</w:t>
            </w:r>
          </w:p>
          <w:p w:rsidR="007D1F3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сроки вступления в силу изменений в сфере эксплуатации транспортных средств и правил </w:t>
            </w:r>
            <w:proofErr w:type="gramStart"/>
            <w:r w:rsidRPr="00095FCD">
              <w:rPr>
                <w:rStyle w:val="blk"/>
                <w:color w:val="000000"/>
                <w:sz w:val="24"/>
                <w:szCs w:val="24"/>
              </w:rPr>
              <w:t>получения</w:t>
            </w:r>
            <w:proofErr w:type="gram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водительских прав.</w:t>
            </w:r>
          </w:p>
        </w:tc>
        <w:tc>
          <w:tcPr>
            <w:tcW w:w="1961" w:type="dxa"/>
          </w:tcPr>
          <w:p w:rsidR="007D1F32" w:rsidRPr="00095FCD" w:rsidRDefault="008F4054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D1F32" w:rsidRPr="00095FCD" w:rsidRDefault="008F405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D1F32" w:rsidRPr="00095FCD" w:rsidRDefault="007D1F32" w:rsidP="007D1F3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547622" w:rsidRPr="00095FCD" w:rsidRDefault="00547622" w:rsidP="007D1F3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D1F32" w:rsidRPr="00095FCD" w:rsidRDefault="007D1F32" w:rsidP="007D1F3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9979A0" w:rsidRPr="00095FCD" w:rsidTr="00890651">
        <w:trPr>
          <w:trHeight w:val="962"/>
        </w:trPr>
        <w:tc>
          <w:tcPr>
            <w:tcW w:w="2373" w:type="dxa"/>
          </w:tcPr>
          <w:p w:rsidR="009979A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Возращение налогов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за 2019 г.</w:t>
            </w:r>
          </w:p>
        </w:tc>
        <w:tc>
          <w:tcPr>
            <w:tcW w:w="6133" w:type="dxa"/>
          </w:tcPr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2" w:name="dst100017"/>
            <w:bookmarkEnd w:id="2"/>
            <w:r w:rsidRPr="00095FCD">
              <w:rPr>
                <w:rStyle w:val="blk"/>
                <w:sz w:val="24"/>
                <w:szCs w:val="24"/>
              </w:rPr>
              <w:t xml:space="preserve">тем, кто стал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3" w:name="dst100018"/>
            <w:bookmarkStart w:id="4" w:name="dst100019"/>
            <w:bookmarkEnd w:id="3"/>
            <w:bookmarkEnd w:id="4"/>
          </w:p>
        </w:tc>
        <w:tc>
          <w:tcPr>
            <w:tcW w:w="1961" w:type="dxa"/>
          </w:tcPr>
          <w:p w:rsidR="009979A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9979A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(г. Москва, Татарстан, Московская обл., Калужская обл.)</w:t>
            </w:r>
          </w:p>
        </w:tc>
        <w:tc>
          <w:tcPr>
            <w:tcW w:w="2437" w:type="dxa"/>
          </w:tcPr>
          <w:p w:rsidR="009979A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450A50" w:rsidRPr="00095FCD" w:rsidTr="00890651">
        <w:trPr>
          <w:trHeight w:val="962"/>
        </w:trPr>
        <w:tc>
          <w:tcPr>
            <w:tcW w:w="2373" w:type="dxa"/>
          </w:tcPr>
          <w:p w:rsidR="00450A5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450A50" w:rsidRPr="00095FCD" w:rsidRDefault="00450A50" w:rsidP="00450A5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961" w:type="dxa"/>
          </w:tcPr>
          <w:p w:rsidR="00450A5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518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450A50" w:rsidRPr="00095FCD" w:rsidTr="00450A50">
        <w:trPr>
          <w:trHeight w:val="1106"/>
        </w:trPr>
        <w:tc>
          <w:tcPr>
            <w:tcW w:w="2373" w:type="dxa"/>
          </w:tcPr>
          <w:p w:rsidR="00450A5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Налоговый капитал для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6133" w:type="dxa"/>
          </w:tcPr>
          <w:p w:rsidR="00450A50" w:rsidRPr="00095FCD" w:rsidRDefault="00450A50" w:rsidP="00450A5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всем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450A5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23 субъектах РФ</w:t>
            </w:r>
          </w:p>
        </w:tc>
        <w:tc>
          <w:tcPr>
            <w:tcW w:w="2437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450A50" w:rsidRPr="00095FCD" w:rsidTr="00890651">
        <w:trPr>
          <w:trHeight w:val="962"/>
        </w:trPr>
        <w:tc>
          <w:tcPr>
            <w:tcW w:w="2373" w:type="dxa"/>
          </w:tcPr>
          <w:p w:rsidR="00450A5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450A50" w:rsidRPr="00095FCD" w:rsidRDefault="00450A50" w:rsidP="00450A5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="00095FCD" w:rsidRPr="00095FCD">
              <w:rPr>
                <w:rStyle w:val="apple-converted-space"/>
                <w:sz w:val="24"/>
                <w:szCs w:val="24"/>
              </w:rPr>
              <w:t>будет</w:t>
            </w:r>
            <w:r w:rsidR="00095FCD" w:rsidRPr="00095FCD">
              <w:rPr>
                <w:rStyle w:val="blk"/>
                <w:sz w:val="24"/>
                <w:szCs w:val="24"/>
              </w:rPr>
              <w:t>п</w:t>
            </w:r>
            <w:proofErr w:type="spellEnd"/>
            <w:r w:rsidR="00095FCD"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450A5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9979A0" w:rsidRPr="00095FCD" w:rsidTr="00890651">
        <w:trPr>
          <w:trHeight w:val="962"/>
        </w:trPr>
        <w:tc>
          <w:tcPr>
            <w:tcW w:w="2373" w:type="dxa"/>
          </w:tcPr>
          <w:p w:rsidR="007D1F32" w:rsidRPr="00095FCD" w:rsidRDefault="007D1F32" w:rsidP="007D1F32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D1F32" w:rsidRPr="00095FCD" w:rsidRDefault="007D1F32" w:rsidP="007D1F32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5" w:name="dst100021"/>
            <w:bookmarkEnd w:id="5"/>
          </w:p>
          <w:p w:rsidR="009979A0" w:rsidRPr="00095FCD" w:rsidRDefault="009979A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4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2"/>
            <w:bookmarkEnd w:id="6"/>
            <w:r w:rsidRPr="00095FCD">
              <w:rPr>
                <w:rStyle w:val="blk"/>
                <w:sz w:val="24"/>
                <w:szCs w:val="24"/>
              </w:rPr>
              <w:t xml:space="preserve"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ставка для получателей кредита будет льготной - 2%.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023"/>
            <w:bookmarkEnd w:id="7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9979A0" w:rsidRPr="00095FCD" w:rsidRDefault="002C58B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 1 июня 2020 г.</w:t>
            </w:r>
            <w:r w:rsidR="00450A50" w:rsidRPr="00095FCD">
              <w:rPr>
                <w:color w:val="000000"/>
                <w:sz w:val="24"/>
                <w:szCs w:val="24"/>
                <w:shd w:val="clear" w:color="auto" w:fill="FFFFFF"/>
              </w:rPr>
              <w:t xml:space="preserve"> до апреля 2021 года</w:t>
            </w:r>
          </w:p>
        </w:tc>
        <w:tc>
          <w:tcPr>
            <w:tcW w:w="2518" w:type="dxa"/>
          </w:tcPr>
          <w:p w:rsidR="009979A0" w:rsidRPr="00095FCD" w:rsidRDefault="002C58B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450A50" w:rsidRPr="00095FCD" w:rsidRDefault="00450A50" w:rsidP="00450A50">
            <w:pPr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5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6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7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8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0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41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мойбизнес</w:t>
        </w:r>
        <w:proofErr w:type="gramStart"/>
        <w:r w:rsidRPr="005A21AB">
          <w:rPr>
            <w:rFonts w:eastAsia="PT Sans"/>
            <w:i/>
            <w:iCs/>
            <w:u w:val="single"/>
          </w:rPr>
          <w:t>.р</w:t>
        </w:r>
        <w:proofErr w:type="gramEnd"/>
        <w:r w:rsidRPr="005A21AB">
          <w:rPr>
            <w:rFonts w:eastAsia="PT Sans"/>
            <w:i/>
            <w:iCs/>
            <w:u w:val="single"/>
          </w:rPr>
          <w:t>ф</w:t>
        </w:r>
      </w:hyperlink>
      <w:hyperlink r:id="rId43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4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5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6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lastRenderedPageBreak/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7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lastRenderedPageBreak/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lastRenderedPageBreak/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Справочно: Общая капитализация системы государственных МФО около 42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</w:t>
            </w:r>
            <w:r w:rsidRPr="00C22C7B">
              <w:rPr>
                <w:sz w:val="24"/>
                <w:szCs w:val="24"/>
              </w:rPr>
              <w:lastRenderedPageBreak/>
              <w:t>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</w:t>
            </w:r>
            <w:r w:rsidRPr="00C22C7B">
              <w:rPr>
                <w:sz w:val="24"/>
                <w:szCs w:val="24"/>
              </w:rPr>
              <w:lastRenderedPageBreak/>
              <w:t>6 месяцев субъектов МСП</w:t>
            </w:r>
            <w:proofErr w:type="gramStart"/>
            <w:r w:rsidRPr="00C22C7B">
              <w:rPr>
                <w:sz w:val="24"/>
                <w:szCs w:val="24"/>
              </w:rPr>
              <w:t xml:space="preserve"> ,</w:t>
            </w:r>
            <w:proofErr w:type="gramEnd"/>
            <w:r w:rsidRPr="00C22C7B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</w:t>
            </w:r>
            <w:r w:rsidRPr="00C22C7B">
              <w:rPr>
                <w:sz w:val="24"/>
                <w:szCs w:val="24"/>
              </w:rPr>
              <w:lastRenderedPageBreak/>
              <w:t>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C22C7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52512"/>
    <w:rsid w:val="003578EA"/>
    <w:rsid w:val="00366353"/>
    <w:rsid w:val="003734C8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85D59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8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9" Type="http://schemas.openxmlformats.org/officeDocument/2006/relationships/hyperlink" Target="https://msp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pprf.ru/ru/news/otkrytie-goryachey-linii-dlya-predprinimateley-i350961/" TargetMode="External"/><Relationship Id="rId34" Type="http://schemas.openxmlformats.org/officeDocument/2006/relationships/hyperlink" Target="http://www.consultant.ru/document/cons_doc_LAW_352129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s" TargetMode="External"/><Relationship Id="rId46" Type="http://schemas.openxmlformats.org/officeDocument/2006/relationships/hyperlink" Target="http://www.consultant.ru/document/cons_doc_LAW_3480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0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29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41" Type="http://schemas.openxmlformats.org/officeDocument/2006/relationships/hyperlink" Target="https://&#1084;&#1086;&#1081;&#1073;&#1080;&#1079;&#1085;&#1077;&#108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http://covid.economy.gov.ru/" TargetMode="External"/><Relationship Id="rId40" Type="http://schemas.openxmlformats.org/officeDocument/2006/relationships/hyperlink" Target="https://msp.economy.gov.ru/" TargetMode="External"/><Relationship Id="rId45" Type="http://schemas.openxmlformats.org/officeDocument/2006/relationships/hyperlink" Target="http://www.tppr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3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28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6" Type="http://schemas.openxmlformats.org/officeDocument/2006/relationships/hyperlink" Target="http://covid.economy.gov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2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27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0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35" Type="http://schemas.openxmlformats.org/officeDocument/2006/relationships/hyperlink" Target="http://covid.economy.gov.ru/" TargetMode="External"/><Relationship Id="rId43" Type="http://schemas.openxmlformats.org/officeDocument/2006/relationships/hyperlink" Target="https://&#1084;&#1086;&#1081;&#1073;&#1080;&#1079;&#1085;&#1077;&#1089;.&#1088;&#1092;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document/cons_doc_LAW_347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CA75-48D0-4300-8248-4B06CD72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Ольга</cp:lastModifiedBy>
  <cp:revision>2</cp:revision>
  <dcterms:created xsi:type="dcterms:W3CDTF">2020-05-18T16:56:00Z</dcterms:created>
  <dcterms:modified xsi:type="dcterms:W3CDTF">2020-05-18T16:56:00Z</dcterms:modified>
</cp:coreProperties>
</file>